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A4267" w14:textId="77777777" w:rsidR="00A84E11" w:rsidRDefault="002965DF" w:rsidP="0060709C">
      <w:pPr>
        <w:pBdr>
          <w:top w:val="single" w:sz="4" w:space="1" w:color="auto"/>
          <w:left w:val="single" w:sz="4" w:space="4" w:color="auto"/>
          <w:bottom w:val="single" w:sz="4" w:space="1" w:color="auto"/>
          <w:right w:val="single" w:sz="4" w:space="25" w:color="auto"/>
        </w:pBdr>
        <w:rPr>
          <w:b/>
          <w:sz w:val="22"/>
          <w:szCs w:val="22"/>
        </w:rPr>
      </w:pPr>
      <w:r>
        <w:rPr>
          <w:b/>
          <w:sz w:val="22"/>
          <w:szCs w:val="22"/>
        </w:rPr>
        <w:t>Customer</w:t>
      </w:r>
      <w:r w:rsidR="008A0285">
        <w:rPr>
          <w:b/>
          <w:sz w:val="22"/>
          <w:szCs w:val="22"/>
        </w:rPr>
        <w:t xml:space="preserve"> </w:t>
      </w:r>
      <w:r w:rsidR="00A84E11" w:rsidRPr="00A84E11">
        <w:rPr>
          <w:b/>
          <w:sz w:val="22"/>
          <w:szCs w:val="22"/>
          <w:vertAlign w:val="superscript"/>
        </w:rPr>
        <w:t>*)</w:t>
      </w:r>
      <w:r w:rsidR="00A84E11">
        <w:rPr>
          <w:b/>
          <w:sz w:val="22"/>
          <w:szCs w:val="22"/>
        </w:rPr>
        <w:t>:</w:t>
      </w:r>
      <w:r w:rsidR="00B65981">
        <w:rPr>
          <w:b/>
          <w:sz w:val="22"/>
          <w:szCs w:val="22"/>
        </w:rPr>
        <w:tab/>
      </w:r>
      <w:r w:rsidR="00B65981">
        <w:rPr>
          <w:b/>
          <w:sz w:val="22"/>
          <w:szCs w:val="22"/>
        </w:rPr>
        <w:tab/>
      </w:r>
    </w:p>
    <w:p w14:paraId="0A9230AE" w14:textId="77777777" w:rsidR="0060709C" w:rsidRDefault="0060709C" w:rsidP="0060709C">
      <w:pPr>
        <w:pBdr>
          <w:top w:val="single" w:sz="4" w:space="1" w:color="auto"/>
          <w:left w:val="single" w:sz="4" w:space="4" w:color="auto"/>
          <w:bottom w:val="single" w:sz="4" w:space="1" w:color="auto"/>
          <w:right w:val="single" w:sz="4" w:space="25" w:color="auto"/>
        </w:pBdr>
        <w:rPr>
          <w:b/>
          <w:sz w:val="22"/>
          <w:szCs w:val="22"/>
        </w:rPr>
      </w:pPr>
    </w:p>
    <w:p w14:paraId="25622CB9" w14:textId="77777777" w:rsidR="00A84E11" w:rsidRDefault="008A0285" w:rsidP="0060709C">
      <w:pPr>
        <w:pBdr>
          <w:top w:val="single" w:sz="4" w:space="1" w:color="auto"/>
          <w:left w:val="single" w:sz="4" w:space="4" w:color="auto"/>
          <w:bottom w:val="single" w:sz="4" w:space="1" w:color="auto"/>
          <w:right w:val="single" w:sz="4" w:space="25" w:color="auto"/>
        </w:pBdr>
        <w:rPr>
          <w:b/>
          <w:sz w:val="22"/>
          <w:szCs w:val="22"/>
        </w:rPr>
      </w:pPr>
      <w:r>
        <w:rPr>
          <w:b/>
          <w:sz w:val="22"/>
          <w:szCs w:val="22"/>
        </w:rPr>
        <w:t>Invoicing address:</w:t>
      </w:r>
      <w:r w:rsidR="00B65981">
        <w:rPr>
          <w:b/>
          <w:sz w:val="22"/>
          <w:szCs w:val="22"/>
        </w:rPr>
        <w:tab/>
      </w:r>
    </w:p>
    <w:p w14:paraId="425A80CF" w14:textId="77777777" w:rsidR="00A84E11" w:rsidRDefault="00A84E11" w:rsidP="0060709C">
      <w:pPr>
        <w:pBdr>
          <w:top w:val="single" w:sz="4" w:space="1" w:color="auto"/>
          <w:left w:val="single" w:sz="4" w:space="4" w:color="auto"/>
          <w:bottom w:val="single" w:sz="4" w:space="1" w:color="auto"/>
          <w:right w:val="single" w:sz="4" w:space="25" w:color="auto"/>
        </w:pBdr>
        <w:rPr>
          <w:sz w:val="24"/>
          <w:szCs w:val="24"/>
        </w:rPr>
      </w:pPr>
    </w:p>
    <w:p w14:paraId="250C699B" w14:textId="77777777" w:rsidR="00A84E11" w:rsidRDefault="00A84E11" w:rsidP="0060709C">
      <w:pPr>
        <w:pBdr>
          <w:top w:val="single" w:sz="4" w:space="1" w:color="auto"/>
          <w:left w:val="single" w:sz="4" w:space="4" w:color="auto"/>
          <w:bottom w:val="single" w:sz="4" w:space="1" w:color="auto"/>
          <w:right w:val="single" w:sz="4" w:space="25" w:color="auto"/>
        </w:pBdr>
        <w:rPr>
          <w:sz w:val="24"/>
          <w:szCs w:val="24"/>
        </w:rPr>
      </w:pPr>
    </w:p>
    <w:p w14:paraId="683C2211" w14:textId="77777777" w:rsidR="00A84E11" w:rsidRDefault="00A84E11" w:rsidP="0060709C">
      <w:pPr>
        <w:pBdr>
          <w:top w:val="single" w:sz="4" w:space="1" w:color="auto"/>
          <w:left w:val="single" w:sz="4" w:space="4" w:color="auto"/>
          <w:bottom w:val="single" w:sz="4" w:space="1" w:color="auto"/>
          <w:right w:val="single" w:sz="4" w:space="25" w:color="auto"/>
        </w:pBdr>
        <w:rPr>
          <w:sz w:val="24"/>
          <w:szCs w:val="24"/>
        </w:rPr>
      </w:pPr>
    </w:p>
    <w:p w14:paraId="57F11362" w14:textId="77777777" w:rsidR="00A84E11" w:rsidRDefault="00A84E11" w:rsidP="0060709C">
      <w:pPr>
        <w:pBdr>
          <w:top w:val="single" w:sz="4" w:space="1" w:color="auto"/>
          <w:left w:val="single" w:sz="4" w:space="4" w:color="auto"/>
          <w:bottom w:val="single" w:sz="4" w:space="1" w:color="auto"/>
          <w:right w:val="single" w:sz="4" w:space="25" w:color="auto"/>
        </w:pBdr>
        <w:rPr>
          <w:sz w:val="24"/>
          <w:szCs w:val="24"/>
        </w:rPr>
      </w:pPr>
    </w:p>
    <w:p w14:paraId="56818AE4" w14:textId="77777777" w:rsidR="00A84E11" w:rsidRPr="007351E8" w:rsidRDefault="002965DF" w:rsidP="0060709C">
      <w:pPr>
        <w:pBdr>
          <w:top w:val="single" w:sz="4" w:space="1" w:color="auto"/>
          <w:left w:val="single" w:sz="4" w:space="4" w:color="auto"/>
          <w:bottom w:val="single" w:sz="4" w:space="1" w:color="auto"/>
          <w:right w:val="single" w:sz="4" w:space="25" w:color="auto"/>
        </w:pBdr>
        <w:rPr>
          <w:sz w:val="24"/>
          <w:szCs w:val="24"/>
        </w:rPr>
      </w:pPr>
      <w:r w:rsidRPr="002965DF">
        <w:rPr>
          <w:sz w:val="22"/>
          <w:szCs w:val="24"/>
        </w:rPr>
        <w:t>VAT number</w:t>
      </w:r>
      <w:r w:rsidR="00A84E11" w:rsidRPr="002965DF">
        <w:rPr>
          <w:sz w:val="22"/>
          <w:szCs w:val="24"/>
        </w:rPr>
        <w:t>:</w:t>
      </w:r>
      <w:r w:rsidR="00A84E11" w:rsidRPr="007351E8">
        <w:rPr>
          <w:sz w:val="24"/>
          <w:szCs w:val="24"/>
        </w:rPr>
        <w:tab/>
      </w:r>
      <w:r w:rsidR="0033050B">
        <w:rPr>
          <w:sz w:val="24"/>
          <w:szCs w:val="24"/>
        </w:rPr>
        <w:tab/>
      </w:r>
      <w:r w:rsidR="0033050B">
        <w:rPr>
          <w:sz w:val="24"/>
          <w:szCs w:val="24"/>
        </w:rPr>
        <w:tab/>
      </w:r>
      <w:r w:rsidR="0033050B">
        <w:rPr>
          <w:sz w:val="24"/>
          <w:szCs w:val="24"/>
        </w:rPr>
        <w:tab/>
      </w:r>
      <w:r w:rsidR="0033050B">
        <w:rPr>
          <w:sz w:val="24"/>
          <w:szCs w:val="24"/>
        </w:rPr>
        <w:tab/>
      </w:r>
      <w:r w:rsidR="00C7799D" w:rsidRPr="00C7799D">
        <w:rPr>
          <w:sz w:val="22"/>
          <w:szCs w:val="24"/>
        </w:rPr>
        <w:t>Bank account:</w:t>
      </w:r>
      <w:r w:rsidR="00A84E11" w:rsidRPr="00C7799D">
        <w:rPr>
          <w:sz w:val="22"/>
          <w:szCs w:val="24"/>
        </w:rPr>
        <w:tab/>
      </w:r>
      <w:r w:rsidR="00A84E11" w:rsidRPr="007351E8">
        <w:rPr>
          <w:sz w:val="24"/>
          <w:szCs w:val="24"/>
        </w:rPr>
        <w:tab/>
      </w:r>
      <w:r w:rsidR="00800609">
        <w:rPr>
          <w:sz w:val="24"/>
          <w:szCs w:val="24"/>
        </w:rPr>
        <w:t xml:space="preserve">  </w:t>
      </w:r>
      <w:r w:rsidR="00550545">
        <w:rPr>
          <w:sz w:val="24"/>
          <w:szCs w:val="24"/>
        </w:rPr>
        <w:t xml:space="preserve">      </w:t>
      </w:r>
    </w:p>
    <w:p w14:paraId="42BA2312" w14:textId="77777777" w:rsidR="00550545" w:rsidRDefault="00550545" w:rsidP="00550545">
      <w:pPr>
        <w:pStyle w:val="Zpat"/>
      </w:pPr>
      <w:proofErr w:type="gramStart"/>
      <w:r w:rsidRPr="00A84E11">
        <w:rPr>
          <w:b/>
          <w:sz w:val="22"/>
          <w:szCs w:val="22"/>
          <w:vertAlign w:val="superscript"/>
        </w:rPr>
        <w:t>*)</w:t>
      </w:r>
      <w:r w:rsidR="002965DF">
        <w:rPr>
          <w:i/>
        </w:rPr>
        <w:t>Full</w:t>
      </w:r>
      <w:proofErr w:type="gramEnd"/>
      <w:r w:rsidR="002965DF">
        <w:rPr>
          <w:i/>
        </w:rPr>
        <w:t xml:space="preserve"> official address of customer / company</w:t>
      </w:r>
      <w:r w:rsidR="002C59AD">
        <w:rPr>
          <w:i/>
        </w:rPr>
        <w:t xml:space="preserve"> details</w:t>
      </w:r>
      <w:r w:rsidR="002965DF">
        <w:rPr>
          <w:i/>
        </w:rPr>
        <w:t xml:space="preserve"> </w:t>
      </w:r>
    </w:p>
    <w:p w14:paraId="6B681764" w14:textId="77777777" w:rsidR="00CA3E5E" w:rsidRDefault="008A0285" w:rsidP="009C43D8">
      <w:pPr>
        <w:spacing w:before="120"/>
        <w:rPr>
          <w:b/>
          <w:sz w:val="22"/>
          <w:szCs w:val="22"/>
        </w:rPr>
      </w:pPr>
      <w:r>
        <w:rPr>
          <w:b/>
          <w:sz w:val="22"/>
          <w:szCs w:val="22"/>
        </w:rPr>
        <w:t>Contact person</w:t>
      </w:r>
      <w:r w:rsidR="00A84E11" w:rsidRPr="007351E8">
        <w:rPr>
          <w:b/>
          <w:sz w:val="22"/>
          <w:szCs w:val="22"/>
        </w:rPr>
        <w:t xml:space="preserve"> </w:t>
      </w:r>
      <w:r w:rsidR="00A84E11" w:rsidRPr="008A0285">
        <w:rPr>
          <w:sz w:val="22"/>
          <w:szCs w:val="22"/>
        </w:rPr>
        <w:t>(</w:t>
      </w:r>
      <w:r w:rsidR="0060709C">
        <w:rPr>
          <w:sz w:val="22"/>
          <w:szCs w:val="22"/>
        </w:rPr>
        <w:t>name</w:t>
      </w:r>
      <w:r w:rsidR="00CA3E5E">
        <w:rPr>
          <w:sz w:val="22"/>
          <w:szCs w:val="22"/>
        </w:rPr>
        <w:t>):</w:t>
      </w:r>
      <w:r w:rsidR="0060709C">
        <w:rPr>
          <w:sz w:val="22"/>
          <w:szCs w:val="22"/>
        </w:rPr>
        <w:t xml:space="preserve"> </w:t>
      </w:r>
      <w:r w:rsidR="00CA3E5E">
        <w:rPr>
          <w:sz w:val="22"/>
          <w:szCs w:val="22"/>
        </w:rPr>
        <w:tab/>
      </w:r>
      <w:r w:rsidR="00CA3E5E">
        <w:rPr>
          <w:sz w:val="22"/>
          <w:szCs w:val="22"/>
        </w:rPr>
        <w:tab/>
      </w:r>
      <w:r w:rsidR="00CA3E5E">
        <w:rPr>
          <w:sz w:val="22"/>
          <w:szCs w:val="22"/>
        </w:rPr>
        <w:tab/>
      </w:r>
      <w:r w:rsidR="00CA3E5E">
        <w:rPr>
          <w:sz w:val="22"/>
          <w:szCs w:val="22"/>
        </w:rPr>
        <w:tab/>
      </w:r>
      <w:r w:rsidR="00CA3E5E">
        <w:rPr>
          <w:sz w:val="22"/>
          <w:szCs w:val="22"/>
        </w:rPr>
        <w:tab/>
      </w:r>
      <w:r w:rsidR="00CA3E5E">
        <w:rPr>
          <w:b/>
          <w:sz w:val="22"/>
          <w:szCs w:val="22"/>
        </w:rPr>
        <w:t>Phone:</w:t>
      </w:r>
    </w:p>
    <w:p w14:paraId="2BEA4D63" w14:textId="76CAFFB8" w:rsidR="00A84E11" w:rsidRDefault="00CA3E5E" w:rsidP="00CA3E5E">
      <w:pPr>
        <w:spacing w:before="120"/>
        <w:ind w:left="4956" w:firstLine="708"/>
        <w:rPr>
          <w:b/>
          <w:sz w:val="22"/>
          <w:szCs w:val="22"/>
        </w:rPr>
      </w:pPr>
      <w:r w:rsidRPr="00CA3E5E">
        <w:rPr>
          <w:b/>
          <w:bCs/>
          <w:sz w:val="22"/>
          <w:szCs w:val="22"/>
        </w:rPr>
        <w:t>E</w:t>
      </w:r>
      <w:r w:rsidR="00A84E11" w:rsidRPr="00CA3E5E">
        <w:rPr>
          <w:b/>
          <w:bCs/>
          <w:sz w:val="22"/>
          <w:szCs w:val="22"/>
        </w:rPr>
        <w:t>-mail</w:t>
      </w:r>
      <w:r w:rsidR="00A84E11" w:rsidRPr="008A0285">
        <w:rPr>
          <w:sz w:val="22"/>
          <w:szCs w:val="22"/>
        </w:rPr>
        <w:t>:</w:t>
      </w:r>
      <w:r>
        <w:rPr>
          <w:b/>
          <w:sz w:val="22"/>
          <w:szCs w:val="22"/>
        </w:rPr>
        <w:tab/>
      </w:r>
      <w:r>
        <w:rPr>
          <w:b/>
          <w:sz w:val="22"/>
          <w:szCs w:val="22"/>
        </w:rPr>
        <w:tab/>
      </w:r>
      <w:r>
        <w:rPr>
          <w:b/>
          <w:sz w:val="22"/>
          <w:szCs w:val="22"/>
        </w:rPr>
        <w:tab/>
      </w:r>
      <w:r>
        <w:rPr>
          <w:b/>
          <w:sz w:val="22"/>
          <w:szCs w:val="22"/>
        </w:rPr>
        <w:tab/>
      </w:r>
    </w:p>
    <w:p w14:paraId="56A78B48" w14:textId="2C9B8E0B" w:rsidR="0060709C" w:rsidRPr="003F096A" w:rsidRDefault="00CA3E5E" w:rsidP="00CB01BD">
      <w:pPr>
        <w:rPr>
          <w:b/>
          <w:i/>
          <w:iCs/>
          <w:sz w:val="22"/>
          <w:szCs w:val="22"/>
        </w:rPr>
      </w:pPr>
      <w:r w:rsidRPr="003F096A">
        <w:rPr>
          <w:b/>
          <w:sz w:val="22"/>
          <w:szCs w:val="22"/>
        </w:rPr>
        <w:t>E-mail</w:t>
      </w:r>
      <w:r w:rsidR="003F096A" w:rsidRPr="003F096A">
        <w:rPr>
          <w:b/>
          <w:sz w:val="22"/>
          <w:szCs w:val="22"/>
        </w:rPr>
        <w:t xml:space="preserve"> </w:t>
      </w:r>
      <w:r w:rsidRPr="003F096A">
        <w:rPr>
          <w:b/>
          <w:sz w:val="22"/>
          <w:szCs w:val="22"/>
        </w:rPr>
        <w:t>(2) for invoicing</w:t>
      </w:r>
      <w:r>
        <w:rPr>
          <w:b/>
          <w:sz w:val="22"/>
          <w:szCs w:val="22"/>
        </w:rPr>
        <w:t xml:space="preserve"> </w:t>
      </w:r>
      <w:r w:rsidRPr="00CA3E5E">
        <w:rPr>
          <w:bCs/>
          <w:i/>
          <w:iCs/>
          <w:sz w:val="22"/>
          <w:szCs w:val="22"/>
        </w:rPr>
        <w:t xml:space="preserve">(if differs from </w:t>
      </w:r>
      <w:r w:rsidRPr="003F096A">
        <w:rPr>
          <w:bCs/>
          <w:i/>
          <w:iCs/>
          <w:sz w:val="22"/>
          <w:szCs w:val="22"/>
        </w:rPr>
        <w:t>contact)</w:t>
      </w:r>
      <w:r w:rsidRPr="003F096A">
        <w:rPr>
          <w:b/>
          <w:i/>
          <w:iCs/>
          <w:sz w:val="22"/>
          <w:szCs w:val="22"/>
        </w:rPr>
        <w:t>:</w:t>
      </w:r>
    </w:p>
    <w:p w14:paraId="74972B76" w14:textId="77777777" w:rsidR="00E82322" w:rsidRPr="005428D5" w:rsidRDefault="00CB01BD" w:rsidP="00CB01BD">
      <w:pPr>
        <w:rPr>
          <w:b/>
          <w:sz w:val="22"/>
          <w:szCs w:val="22"/>
        </w:rPr>
      </w:pPr>
      <w:r>
        <w:rPr>
          <w:sz w:val="22"/>
          <w:szCs w:val="22"/>
        </w:rPr>
        <w:tab/>
      </w:r>
    </w:p>
    <w:tbl>
      <w:tblPr>
        <w:tblStyle w:val="Mkatabulky"/>
        <w:tblW w:w="9753" w:type="dxa"/>
        <w:tblInd w:w="-147" w:type="dxa"/>
        <w:tblLook w:val="04A0" w:firstRow="1" w:lastRow="0" w:firstColumn="1" w:lastColumn="0" w:noHBand="0" w:noVBand="1"/>
      </w:tblPr>
      <w:tblGrid>
        <w:gridCol w:w="4753"/>
        <w:gridCol w:w="5000"/>
      </w:tblGrid>
      <w:tr w:rsidR="00AA4B0D" w14:paraId="7157695C" w14:textId="77777777" w:rsidTr="0060709C">
        <w:trPr>
          <w:trHeight w:val="309"/>
        </w:trPr>
        <w:tc>
          <w:tcPr>
            <w:tcW w:w="4753" w:type="dxa"/>
          </w:tcPr>
          <w:p w14:paraId="666B33B1" w14:textId="77777777" w:rsidR="00AA4B0D" w:rsidRDefault="0060709C" w:rsidP="0060709C">
            <w:pPr>
              <w:rPr>
                <w:b/>
                <w:sz w:val="22"/>
                <w:szCs w:val="22"/>
              </w:rPr>
            </w:pPr>
            <w:r>
              <w:rPr>
                <w:b/>
                <w:sz w:val="22"/>
                <w:szCs w:val="22"/>
              </w:rPr>
              <w:t>Sample identification</w:t>
            </w:r>
            <w:r w:rsidR="004D0F1A">
              <w:rPr>
                <w:b/>
                <w:sz w:val="22"/>
                <w:szCs w:val="22"/>
              </w:rPr>
              <w:t xml:space="preserve"> / </w:t>
            </w:r>
            <w:r>
              <w:rPr>
                <w:b/>
                <w:sz w:val="22"/>
                <w:szCs w:val="22"/>
              </w:rPr>
              <w:t>description</w:t>
            </w:r>
          </w:p>
        </w:tc>
        <w:tc>
          <w:tcPr>
            <w:tcW w:w="5000" w:type="dxa"/>
          </w:tcPr>
          <w:p w14:paraId="39AB07CF" w14:textId="77777777" w:rsidR="00AA4B0D" w:rsidRDefault="0060709C" w:rsidP="00B43EA3">
            <w:pPr>
              <w:rPr>
                <w:b/>
                <w:sz w:val="22"/>
                <w:szCs w:val="22"/>
              </w:rPr>
            </w:pPr>
            <w:r>
              <w:rPr>
                <w:b/>
                <w:sz w:val="22"/>
                <w:szCs w:val="22"/>
              </w:rPr>
              <w:t xml:space="preserve">Testing requested </w:t>
            </w:r>
            <w:r w:rsidRPr="00B65981">
              <w:rPr>
                <w:sz w:val="22"/>
                <w:szCs w:val="22"/>
              </w:rPr>
              <w:t>(specify</w:t>
            </w:r>
            <w:r w:rsidR="00B65981" w:rsidRPr="00B65981">
              <w:rPr>
                <w:sz w:val="22"/>
                <w:szCs w:val="22"/>
              </w:rPr>
              <w:t xml:space="preserve"> analytes</w:t>
            </w:r>
            <w:r w:rsidR="00B43EA3">
              <w:rPr>
                <w:sz w:val="22"/>
                <w:szCs w:val="22"/>
              </w:rPr>
              <w:t>,</w:t>
            </w:r>
            <w:r w:rsidR="00B65981" w:rsidRPr="00B65981">
              <w:rPr>
                <w:sz w:val="22"/>
                <w:szCs w:val="22"/>
              </w:rPr>
              <w:t xml:space="preserve"> </w:t>
            </w:r>
            <w:proofErr w:type="gramStart"/>
            <w:r w:rsidR="00B65981" w:rsidRPr="00B65981">
              <w:rPr>
                <w:sz w:val="22"/>
                <w:szCs w:val="22"/>
              </w:rPr>
              <w:t>methods</w:t>
            </w:r>
            <w:r w:rsidR="00B43EA3">
              <w:rPr>
                <w:sz w:val="22"/>
                <w:szCs w:val="22"/>
              </w:rPr>
              <w:t>,</w:t>
            </w:r>
            <w:proofErr w:type="gramEnd"/>
            <w:r w:rsidR="00B43EA3">
              <w:rPr>
                <w:sz w:val="22"/>
                <w:szCs w:val="22"/>
              </w:rPr>
              <w:t xml:space="preserve"> etc.</w:t>
            </w:r>
            <w:r w:rsidRPr="00B65981">
              <w:rPr>
                <w:sz w:val="22"/>
                <w:szCs w:val="22"/>
              </w:rPr>
              <w:t>)</w:t>
            </w:r>
          </w:p>
        </w:tc>
      </w:tr>
      <w:tr w:rsidR="00AA4B0D" w14:paraId="504AD35F" w14:textId="77777777" w:rsidTr="0060709C">
        <w:trPr>
          <w:trHeight w:val="309"/>
        </w:trPr>
        <w:tc>
          <w:tcPr>
            <w:tcW w:w="4753" w:type="dxa"/>
          </w:tcPr>
          <w:p w14:paraId="4171F478" w14:textId="77777777" w:rsidR="00AA4B0D" w:rsidRDefault="00AA4B0D" w:rsidP="00CB01BD">
            <w:pPr>
              <w:rPr>
                <w:b/>
                <w:sz w:val="22"/>
                <w:szCs w:val="22"/>
              </w:rPr>
            </w:pPr>
          </w:p>
          <w:p w14:paraId="4BBC77C9" w14:textId="77777777" w:rsidR="00642EE7" w:rsidRDefault="00642EE7" w:rsidP="00CB01BD">
            <w:pPr>
              <w:rPr>
                <w:b/>
                <w:sz w:val="22"/>
                <w:szCs w:val="22"/>
              </w:rPr>
            </w:pPr>
          </w:p>
          <w:p w14:paraId="184C2BD8" w14:textId="77777777" w:rsidR="00642EE7" w:rsidRDefault="00642EE7" w:rsidP="00CB01BD">
            <w:pPr>
              <w:rPr>
                <w:b/>
                <w:sz w:val="22"/>
                <w:szCs w:val="22"/>
              </w:rPr>
            </w:pPr>
          </w:p>
          <w:p w14:paraId="3D3ABE6F" w14:textId="77777777" w:rsidR="00642EE7" w:rsidRDefault="00642EE7" w:rsidP="00CB01BD">
            <w:pPr>
              <w:rPr>
                <w:b/>
                <w:sz w:val="22"/>
                <w:szCs w:val="22"/>
              </w:rPr>
            </w:pPr>
          </w:p>
          <w:p w14:paraId="11A86E4F" w14:textId="77777777" w:rsidR="00642EE7" w:rsidRDefault="00642EE7" w:rsidP="00CB01BD">
            <w:pPr>
              <w:rPr>
                <w:b/>
                <w:sz w:val="22"/>
                <w:szCs w:val="22"/>
              </w:rPr>
            </w:pPr>
          </w:p>
          <w:p w14:paraId="059C9934" w14:textId="77777777" w:rsidR="00642EE7" w:rsidRDefault="00642EE7" w:rsidP="00CB01BD">
            <w:pPr>
              <w:rPr>
                <w:b/>
                <w:sz w:val="22"/>
                <w:szCs w:val="22"/>
              </w:rPr>
            </w:pPr>
          </w:p>
          <w:p w14:paraId="63AE24D3" w14:textId="77777777" w:rsidR="00642EE7" w:rsidRDefault="00642EE7" w:rsidP="00CB01BD">
            <w:pPr>
              <w:rPr>
                <w:b/>
                <w:sz w:val="22"/>
                <w:szCs w:val="22"/>
              </w:rPr>
            </w:pPr>
          </w:p>
          <w:p w14:paraId="2AC790B0" w14:textId="77777777" w:rsidR="00642EE7" w:rsidRDefault="00642EE7" w:rsidP="00CB01BD">
            <w:pPr>
              <w:rPr>
                <w:b/>
                <w:sz w:val="22"/>
                <w:szCs w:val="22"/>
              </w:rPr>
            </w:pPr>
          </w:p>
          <w:p w14:paraId="45068834" w14:textId="77777777" w:rsidR="00642EE7" w:rsidRDefault="00642EE7" w:rsidP="00CB01BD">
            <w:pPr>
              <w:rPr>
                <w:b/>
                <w:sz w:val="22"/>
                <w:szCs w:val="22"/>
              </w:rPr>
            </w:pPr>
          </w:p>
          <w:p w14:paraId="26A40BAF" w14:textId="77777777" w:rsidR="00B65981" w:rsidRDefault="00B65981" w:rsidP="00CB01BD">
            <w:pPr>
              <w:rPr>
                <w:b/>
                <w:sz w:val="22"/>
                <w:szCs w:val="22"/>
              </w:rPr>
            </w:pPr>
          </w:p>
          <w:p w14:paraId="7E60F56A" w14:textId="77777777" w:rsidR="00B65981" w:rsidRDefault="00B65981" w:rsidP="00CB01BD">
            <w:pPr>
              <w:rPr>
                <w:b/>
                <w:sz w:val="22"/>
                <w:szCs w:val="22"/>
              </w:rPr>
            </w:pPr>
          </w:p>
          <w:p w14:paraId="68B3D03A" w14:textId="77777777" w:rsidR="00B65981" w:rsidRDefault="00B65981" w:rsidP="00CB01BD">
            <w:pPr>
              <w:rPr>
                <w:b/>
                <w:sz w:val="22"/>
                <w:szCs w:val="22"/>
              </w:rPr>
            </w:pPr>
          </w:p>
          <w:p w14:paraId="5548307D" w14:textId="77777777" w:rsidR="00642EE7" w:rsidRDefault="00642EE7" w:rsidP="00CB01BD">
            <w:pPr>
              <w:rPr>
                <w:b/>
                <w:sz w:val="22"/>
                <w:szCs w:val="22"/>
              </w:rPr>
            </w:pPr>
          </w:p>
          <w:p w14:paraId="4D790912" w14:textId="77777777" w:rsidR="00642EE7" w:rsidRDefault="00642EE7" w:rsidP="00CB01BD">
            <w:pPr>
              <w:rPr>
                <w:b/>
                <w:sz w:val="22"/>
                <w:szCs w:val="22"/>
              </w:rPr>
            </w:pPr>
          </w:p>
          <w:p w14:paraId="375DD354" w14:textId="77777777" w:rsidR="00642EE7" w:rsidRDefault="00642EE7" w:rsidP="00CB01BD">
            <w:pPr>
              <w:rPr>
                <w:b/>
                <w:sz w:val="22"/>
                <w:szCs w:val="22"/>
              </w:rPr>
            </w:pPr>
          </w:p>
          <w:p w14:paraId="2581048D" w14:textId="77777777" w:rsidR="00642EE7" w:rsidRDefault="00642EE7" w:rsidP="00CB01BD">
            <w:pPr>
              <w:rPr>
                <w:b/>
                <w:sz w:val="22"/>
                <w:szCs w:val="22"/>
              </w:rPr>
            </w:pPr>
          </w:p>
          <w:p w14:paraId="61985031" w14:textId="77777777" w:rsidR="00642EE7" w:rsidRDefault="00642EE7" w:rsidP="00CB01BD">
            <w:pPr>
              <w:rPr>
                <w:b/>
                <w:sz w:val="22"/>
                <w:szCs w:val="22"/>
              </w:rPr>
            </w:pPr>
          </w:p>
          <w:p w14:paraId="2B493FC5" w14:textId="77777777" w:rsidR="002176EF" w:rsidRDefault="002176EF" w:rsidP="00CB01BD">
            <w:pPr>
              <w:rPr>
                <w:b/>
                <w:sz w:val="22"/>
                <w:szCs w:val="22"/>
              </w:rPr>
            </w:pPr>
          </w:p>
        </w:tc>
        <w:tc>
          <w:tcPr>
            <w:tcW w:w="5000" w:type="dxa"/>
          </w:tcPr>
          <w:p w14:paraId="3420257C" w14:textId="77777777" w:rsidR="00AA4B0D" w:rsidRDefault="00AA4B0D" w:rsidP="00CB01BD">
            <w:pPr>
              <w:rPr>
                <w:b/>
                <w:sz w:val="22"/>
                <w:szCs w:val="22"/>
              </w:rPr>
            </w:pPr>
          </w:p>
        </w:tc>
      </w:tr>
    </w:tbl>
    <w:p w14:paraId="619BCEBB" w14:textId="77777777" w:rsidR="00CB01BD" w:rsidRPr="00642EE7" w:rsidRDefault="00587173" w:rsidP="00B0715C">
      <w:pPr>
        <w:spacing w:before="120"/>
        <w:rPr>
          <w:b/>
          <w:sz w:val="22"/>
          <w:szCs w:val="22"/>
        </w:rPr>
      </w:pPr>
      <w:r>
        <w:rPr>
          <w:b/>
          <w:sz w:val="22"/>
          <w:szCs w:val="22"/>
        </w:rPr>
        <w:t>Samples delivery:</w:t>
      </w:r>
    </w:p>
    <w:p w14:paraId="3156D95D" w14:textId="77777777" w:rsidR="00E82322" w:rsidRPr="005428D5" w:rsidRDefault="00CB1C13" w:rsidP="009C43D8">
      <w:pPr>
        <w:spacing w:before="120" w:after="120"/>
        <w:rPr>
          <w:b/>
          <w:sz w:val="22"/>
          <w:szCs w:val="22"/>
        </w:rPr>
      </w:pPr>
      <w:r>
        <w:rPr>
          <w:b/>
          <w:sz w:val="22"/>
          <w:szCs w:val="22"/>
        </w:rPr>
        <w:t xml:space="preserve">Test </w:t>
      </w:r>
      <w:r w:rsidR="00587173">
        <w:rPr>
          <w:b/>
          <w:sz w:val="22"/>
          <w:szCs w:val="22"/>
        </w:rPr>
        <w:t>report</w:t>
      </w:r>
      <w:r>
        <w:rPr>
          <w:b/>
          <w:sz w:val="22"/>
          <w:szCs w:val="22"/>
        </w:rPr>
        <w:t xml:space="preserve"> requirements</w:t>
      </w:r>
      <w:r w:rsidR="00E82322" w:rsidRPr="005428D5">
        <w:rPr>
          <w:b/>
          <w:sz w:val="22"/>
          <w:szCs w:val="22"/>
        </w:rPr>
        <w:t>:</w:t>
      </w:r>
    </w:p>
    <w:p w14:paraId="6BDDA12B" w14:textId="77777777" w:rsidR="00025930" w:rsidRDefault="00CB1C13" w:rsidP="00025930">
      <w:pPr>
        <w:rPr>
          <w:sz w:val="22"/>
          <w:szCs w:val="22"/>
        </w:rPr>
      </w:pPr>
      <w:r>
        <w:rPr>
          <w:sz w:val="22"/>
          <w:szCs w:val="22"/>
        </w:rPr>
        <w:t xml:space="preserve">Test </w:t>
      </w:r>
      <w:r w:rsidR="00587173">
        <w:rPr>
          <w:sz w:val="22"/>
          <w:szCs w:val="22"/>
        </w:rPr>
        <w:t>report</w:t>
      </w:r>
      <w:r w:rsidR="00025930">
        <w:rPr>
          <w:sz w:val="22"/>
          <w:szCs w:val="22"/>
        </w:rPr>
        <w:t xml:space="preserve"> – </w:t>
      </w:r>
      <w:r w:rsidRPr="003F096A">
        <w:rPr>
          <w:sz w:val="24"/>
          <w:szCs w:val="24"/>
        </w:rPr>
        <w:t>accredited</w:t>
      </w:r>
      <w:r w:rsidR="003E4BD3" w:rsidRPr="003F096A">
        <w:rPr>
          <w:sz w:val="24"/>
          <w:szCs w:val="24"/>
        </w:rPr>
        <w:t xml:space="preserve"> </w:t>
      </w:r>
      <w:r w:rsidR="003E4BD3" w:rsidRPr="003F096A">
        <w:rPr>
          <w:sz w:val="22"/>
          <w:szCs w:val="24"/>
        </w:rPr>
        <w:t>(ISO/IEC 17025)</w:t>
      </w:r>
      <w:r w:rsidR="00025930" w:rsidRPr="003F096A">
        <w:rPr>
          <w:sz w:val="24"/>
          <w:szCs w:val="24"/>
        </w:rPr>
        <w:t>:</w:t>
      </w:r>
      <w:r w:rsidR="00025930">
        <w:rPr>
          <w:sz w:val="22"/>
          <w:szCs w:val="22"/>
        </w:rPr>
        <w:tab/>
      </w:r>
      <w:r w:rsidR="00025930">
        <w:rPr>
          <w:sz w:val="22"/>
          <w:szCs w:val="22"/>
        </w:rPr>
        <w:tab/>
      </w:r>
      <w:r w:rsidR="00025930">
        <w:rPr>
          <w:sz w:val="22"/>
          <w:szCs w:val="22"/>
        </w:rPr>
        <w:tab/>
      </w:r>
      <w:r w:rsidR="00025930">
        <w:rPr>
          <w:sz w:val="22"/>
          <w:szCs w:val="22"/>
        </w:rPr>
        <w:tab/>
      </w:r>
      <w:r w:rsidR="00025930">
        <w:rPr>
          <w:sz w:val="22"/>
          <w:szCs w:val="22"/>
        </w:rPr>
        <w:tab/>
      </w:r>
      <w:r>
        <w:rPr>
          <w:sz w:val="22"/>
          <w:szCs w:val="22"/>
        </w:rPr>
        <w:tab/>
        <w:t>YES</w:t>
      </w:r>
      <w:r w:rsidR="00025930" w:rsidRPr="008F72D4">
        <w:rPr>
          <w:sz w:val="22"/>
          <w:szCs w:val="22"/>
        </w:rPr>
        <w:t xml:space="preserve"> – </w:t>
      </w:r>
      <w:r w:rsidR="00025930" w:rsidRPr="007A0085">
        <w:rPr>
          <w:sz w:val="22"/>
          <w:szCs w:val="22"/>
        </w:rPr>
        <w:t>N</w:t>
      </w:r>
      <w:r>
        <w:rPr>
          <w:sz w:val="22"/>
          <w:szCs w:val="22"/>
        </w:rPr>
        <w:t>O</w:t>
      </w:r>
    </w:p>
    <w:p w14:paraId="307CED67" w14:textId="77777777" w:rsidR="00B0715C" w:rsidRDefault="00CB1C13" w:rsidP="00E82322">
      <w:pPr>
        <w:rPr>
          <w:sz w:val="22"/>
          <w:szCs w:val="22"/>
        </w:rPr>
      </w:pPr>
      <w:r>
        <w:rPr>
          <w:sz w:val="22"/>
          <w:szCs w:val="22"/>
        </w:rPr>
        <w:t xml:space="preserve">Test </w:t>
      </w:r>
      <w:r w:rsidR="00587173">
        <w:rPr>
          <w:sz w:val="22"/>
          <w:szCs w:val="22"/>
        </w:rPr>
        <w:t>report</w:t>
      </w:r>
      <w:r w:rsidR="00B0715C">
        <w:rPr>
          <w:sz w:val="22"/>
          <w:szCs w:val="22"/>
        </w:rPr>
        <w:t xml:space="preserve"> – </w:t>
      </w:r>
      <w:r>
        <w:rPr>
          <w:sz w:val="22"/>
          <w:szCs w:val="22"/>
        </w:rPr>
        <w:t>language</w:t>
      </w:r>
      <w:r w:rsidR="00B0715C">
        <w:rPr>
          <w:sz w:val="22"/>
          <w:szCs w:val="22"/>
        </w:rPr>
        <w:t>:</w:t>
      </w:r>
      <w:r w:rsidR="00B0715C">
        <w:rPr>
          <w:sz w:val="22"/>
          <w:szCs w:val="22"/>
        </w:rPr>
        <w:tab/>
      </w:r>
      <w:r w:rsidR="00B0715C">
        <w:rPr>
          <w:sz w:val="22"/>
          <w:szCs w:val="22"/>
        </w:rPr>
        <w:tab/>
      </w:r>
      <w:r w:rsidR="00B0715C">
        <w:rPr>
          <w:sz w:val="22"/>
          <w:szCs w:val="22"/>
        </w:rPr>
        <w:tab/>
      </w:r>
      <w:r w:rsidR="00B0715C">
        <w:rPr>
          <w:sz w:val="22"/>
          <w:szCs w:val="22"/>
        </w:rPr>
        <w:tab/>
      </w:r>
      <w:r>
        <w:rPr>
          <w:sz w:val="22"/>
          <w:szCs w:val="22"/>
        </w:rPr>
        <w:tab/>
        <w:t xml:space="preserve">       </w:t>
      </w:r>
      <w:r w:rsidR="00781251">
        <w:rPr>
          <w:sz w:val="22"/>
          <w:szCs w:val="22"/>
        </w:rPr>
        <w:tab/>
      </w:r>
      <w:r w:rsidR="00781251">
        <w:rPr>
          <w:sz w:val="22"/>
          <w:szCs w:val="22"/>
        </w:rPr>
        <w:tab/>
      </w:r>
      <w:r>
        <w:rPr>
          <w:sz w:val="22"/>
          <w:szCs w:val="22"/>
        </w:rPr>
        <w:t>ENGLISH</w:t>
      </w:r>
      <w:r w:rsidR="00B0715C" w:rsidRPr="008F72D4">
        <w:rPr>
          <w:sz w:val="22"/>
          <w:szCs w:val="22"/>
        </w:rPr>
        <w:t xml:space="preserve"> – </w:t>
      </w:r>
      <w:proofErr w:type="gramStart"/>
      <w:r>
        <w:rPr>
          <w:sz w:val="22"/>
          <w:szCs w:val="22"/>
        </w:rPr>
        <w:t>CZECH - BOTH</w:t>
      </w:r>
      <w:proofErr w:type="gramEnd"/>
    </w:p>
    <w:p w14:paraId="43AC48C8" w14:textId="77777777" w:rsidR="00E82322" w:rsidRPr="008F72D4" w:rsidRDefault="00B22CD6" w:rsidP="00E82322">
      <w:pPr>
        <w:rPr>
          <w:sz w:val="22"/>
          <w:szCs w:val="22"/>
        </w:rPr>
      </w:pPr>
      <w:r>
        <w:rPr>
          <w:sz w:val="22"/>
          <w:szCs w:val="22"/>
        </w:rPr>
        <w:t xml:space="preserve">Assessment of compliance with </w:t>
      </w:r>
      <w:r w:rsidR="00FA29AC">
        <w:rPr>
          <w:sz w:val="22"/>
          <w:szCs w:val="22"/>
        </w:rPr>
        <w:t xml:space="preserve">legal maximum limits / </w:t>
      </w:r>
      <w:r>
        <w:rPr>
          <w:sz w:val="22"/>
          <w:szCs w:val="22"/>
        </w:rPr>
        <w:t>specifications</w:t>
      </w:r>
      <w:r w:rsidR="00E82322" w:rsidRPr="00962089">
        <w:rPr>
          <w:sz w:val="22"/>
          <w:szCs w:val="22"/>
        </w:rPr>
        <w:t>:</w:t>
      </w:r>
      <w:r w:rsidR="00E82322" w:rsidRPr="008F72D4">
        <w:rPr>
          <w:sz w:val="22"/>
          <w:szCs w:val="22"/>
        </w:rPr>
        <w:t xml:space="preserve"> </w:t>
      </w:r>
      <w:r>
        <w:rPr>
          <w:sz w:val="22"/>
          <w:szCs w:val="22"/>
        </w:rPr>
        <w:tab/>
      </w:r>
      <w:r>
        <w:rPr>
          <w:sz w:val="22"/>
          <w:szCs w:val="22"/>
        </w:rPr>
        <w:tab/>
      </w:r>
      <w:r>
        <w:rPr>
          <w:sz w:val="22"/>
          <w:szCs w:val="22"/>
        </w:rPr>
        <w:tab/>
        <w:t>YES</w:t>
      </w:r>
      <w:r w:rsidRPr="008F72D4">
        <w:rPr>
          <w:sz w:val="22"/>
          <w:szCs w:val="22"/>
        </w:rPr>
        <w:t xml:space="preserve"> – </w:t>
      </w:r>
      <w:r w:rsidRPr="007A0085">
        <w:rPr>
          <w:sz w:val="22"/>
          <w:szCs w:val="22"/>
        </w:rPr>
        <w:t>N</w:t>
      </w:r>
      <w:r>
        <w:rPr>
          <w:sz w:val="22"/>
          <w:szCs w:val="22"/>
        </w:rPr>
        <w:t>O</w:t>
      </w:r>
    </w:p>
    <w:p w14:paraId="4370FB9F" w14:textId="77777777" w:rsidR="00E82322" w:rsidRDefault="001F707F" w:rsidP="00E82322">
      <w:pPr>
        <w:jc w:val="both"/>
        <w:rPr>
          <w:sz w:val="22"/>
          <w:szCs w:val="22"/>
        </w:rPr>
      </w:pPr>
      <w:r>
        <w:rPr>
          <w:sz w:val="22"/>
          <w:szCs w:val="22"/>
        </w:rPr>
        <w:t>Legal document or standard to be used for such an assessment /decision rules:</w:t>
      </w:r>
    </w:p>
    <w:p w14:paraId="6071C9DE" w14:textId="77777777" w:rsidR="001F707F" w:rsidRDefault="001F707F" w:rsidP="00E82322">
      <w:pPr>
        <w:jc w:val="both"/>
        <w:rPr>
          <w:sz w:val="22"/>
          <w:szCs w:val="22"/>
        </w:rPr>
      </w:pPr>
    </w:p>
    <w:p w14:paraId="085A31F4" w14:textId="77777777" w:rsidR="001F707F" w:rsidRPr="008F72D4" w:rsidRDefault="001F707F" w:rsidP="00E82322">
      <w:pPr>
        <w:jc w:val="both"/>
        <w:rPr>
          <w:sz w:val="22"/>
          <w:szCs w:val="22"/>
        </w:rPr>
      </w:pPr>
      <w:r>
        <w:rPr>
          <w:sz w:val="22"/>
          <w:szCs w:val="22"/>
        </w:rPr>
        <w:t xml:space="preserve">Product shall be considered as: </w:t>
      </w:r>
      <w:r>
        <w:rPr>
          <w:sz w:val="22"/>
          <w:szCs w:val="22"/>
        </w:rPr>
        <w:tab/>
      </w:r>
      <w:r>
        <w:rPr>
          <w:sz w:val="22"/>
          <w:szCs w:val="22"/>
        </w:rPr>
        <w:tab/>
        <w:t xml:space="preserve">BIOproduct / Baby food / Food supplement / Other (describe): </w:t>
      </w:r>
    </w:p>
    <w:p w14:paraId="073B0B20" w14:textId="77777777" w:rsidR="001F707F" w:rsidRDefault="001F707F" w:rsidP="00E82322">
      <w:pPr>
        <w:rPr>
          <w:rFonts w:cs="Arial"/>
          <w:b/>
          <w:sz w:val="22"/>
          <w:szCs w:val="22"/>
          <w:lang w:val="en-US"/>
        </w:rPr>
      </w:pPr>
    </w:p>
    <w:p w14:paraId="7F2687EA" w14:textId="77777777" w:rsidR="001F707F" w:rsidRDefault="001F707F" w:rsidP="00E82322">
      <w:pPr>
        <w:rPr>
          <w:rFonts w:cs="Arial"/>
          <w:b/>
          <w:sz w:val="22"/>
          <w:szCs w:val="22"/>
          <w:lang w:val="en-US"/>
        </w:rPr>
      </w:pPr>
    </w:p>
    <w:p w14:paraId="1B94F10B" w14:textId="1F0E8B81" w:rsidR="00B0715C" w:rsidRPr="00B0715C" w:rsidRDefault="00642EE7" w:rsidP="00E82322">
      <w:pPr>
        <w:rPr>
          <w:b/>
          <w:sz w:val="22"/>
          <w:szCs w:val="22"/>
        </w:rPr>
      </w:pPr>
      <w:r>
        <w:rPr>
          <w:b/>
          <w:sz w:val="22"/>
          <w:szCs w:val="22"/>
        </w:rPr>
        <w:t xml:space="preserve">Other </w:t>
      </w:r>
      <w:r w:rsidR="001F707F">
        <w:rPr>
          <w:b/>
          <w:sz w:val="22"/>
          <w:szCs w:val="22"/>
        </w:rPr>
        <w:t xml:space="preserve">specific </w:t>
      </w:r>
      <w:r>
        <w:rPr>
          <w:b/>
          <w:sz w:val="22"/>
          <w:szCs w:val="22"/>
        </w:rPr>
        <w:t>requirements</w:t>
      </w:r>
      <w:r w:rsidR="00B0715C" w:rsidRPr="001F707F">
        <w:rPr>
          <w:sz w:val="22"/>
          <w:szCs w:val="22"/>
        </w:rPr>
        <w:t>:</w:t>
      </w:r>
    </w:p>
    <w:p w14:paraId="3BEFEC8B" w14:textId="77777777" w:rsidR="00642EE7" w:rsidRDefault="00642EE7" w:rsidP="00A84E11">
      <w:pPr>
        <w:rPr>
          <w:rFonts w:cs="Arial"/>
          <w:b/>
          <w:sz w:val="22"/>
          <w:szCs w:val="22"/>
          <w:lang w:val="en-US"/>
        </w:rPr>
      </w:pPr>
    </w:p>
    <w:p w14:paraId="7E525726" w14:textId="77777777" w:rsidR="00B65981" w:rsidRDefault="00B65981" w:rsidP="00A84E11">
      <w:pPr>
        <w:rPr>
          <w:rFonts w:cs="Arial"/>
          <w:b/>
          <w:sz w:val="22"/>
          <w:szCs w:val="22"/>
          <w:lang w:val="en-US"/>
        </w:rPr>
      </w:pPr>
    </w:p>
    <w:p w14:paraId="37E65806" w14:textId="77777777" w:rsidR="00B65981" w:rsidRPr="00E811F5" w:rsidRDefault="00B65981" w:rsidP="00A84E11">
      <w:pPr>
        <w:rPr>
          <w:rFonts w:cs="Arial"/>
          <w:b/>
          <w:sz w:val="22"/>
          <w:szCs w:val="22"/>
          <w:lang w:val="en-US"/>
        </w:rPr>
      </w:pPr>
    </w:p>
    <w:p w14:paraId="1ACBA48A" w14:textId="77777777" w:rsidR="00CB01BD" w:rsidRDefault="00A84E11" w:rsidP="00A84E11">
      <w:pPr>
        <w:rPr>
          <w:b/>
          <w:sz w:val="22"/>
          <w:szCs w:val="22"/>
        </w:rPr>
      </w:pPr>
      <w:r w:rsidRPr="005428D5">
        <w:rPr>
          <w:b/>
          <w:sz w:val="22"/>
          <w:szCs w:val="22"/>
        </w:rPr>
        <w:t>Dat</w:t>
      </w:r>
      <w:r w:rsidR="00642EE7">
        <w:rPr>
          <w:b/>
          <w:sz w:val="22"/>
          <w:szCs w:val="22"/>
        </w:rPr>
        <w:t>e</w:t>
      </w:r>
      <w:r>
        <w:rPr>
          <w:b/>
          <w:sz w:val="22"/>
          <w:szCs w:val="22"/>
        </w:rPr>
        <w:t>:</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642EE7">
        <w:rPr>
          <w:b/>
          <w:sz w:val="22"/>
          <w:szCs w:val="22"/>
        </w:rPr>
        <w:t xml:space="preserve">    </w:t>
      </w:r>
      <w:r w:rsidR="00CB01BD">
        <w:rPr>
          <w:b/>
          <w:sz w:val="22"/>
          <w:szCs w:val="22"/>
        </w:rPr>
        <w:t>…………………………………</w:t>
      </w:r>
      <w:r w:rsidR="00CB0ACB">
        <w:rPr>
          <w:b/>
          <w:sz w:val="22"/>
          <w:szCs w:val="22"/>
        </w:rPr>
        <w:t>.</w:t>
      </w:r>
      <w:r w:rsidR="00A80587">
        <w:rPr>
          <w:b/>
          <w:sz w:val="22"/>
          <w:szCs w:val="22"/>
        </w:rPr>
        <w:t>..</w:t>
      </w:r>
      <w:r w:rsidR="00CB01BD">
        <w:rPr>
          <w:b/>
          <w:sz w:val="22"/>
          <w:szCs w:val="22"/>
        </w:rPr>
        <w:tab/>
      </w:r>
      <w:r w:rsidR="00CB01BD">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642EE7">
        <w:rPr>
          <w:b/>
          <w:sz w:val="22"/>
          <w:szCs w:val="22"/>
        </w:rPr>
        <w:tab/>
        <w:t>Name and signature</w:t>
      </w:r>
    </w:p>
    <w:p w14:paraId="5F139261" w14:textId="77777777" w:rsidR="00935E90" w:rsidRDefault="00935E90">
      <w:pPr>
        <w:spacing w:after="200" w:line="276" w:lineRule="auto"/>
        <w:rPr>
          <w:sz w:val="18"/>
          <w:szCs w:val="22"/>
        </w:rPr>
      </w:pPr>
    </w:p>
    <w:p w14:paraId="2BDB2E3B" w14:textId="3C1725D8" w:rsidR="00943067" w:rsidRDefault="00935E90">
      <w:pPr>
        <w:spacing w:after="200" w:line="276" w:lineRule="auto"/>
        <w:rPr>
          <w:sz w:val="18"/>
          <w:szCs w:val="22"/>
        </w:rPr>
      </w:pPr>
      <w:r>
        <w:rPr>
          <w:noProof/>
        </w:rPr>
        <w:drawing>
          <wp:inline distT="0" distB="0" distL="0" distR="0" wp14:anchorId="608157B1" wp14:editId="1312320F">
            <wp:extent cx="2626156" cy="312149"/>
            <wp:effectExtent l="0" t="0" r="317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2228" cy="318814"/>
                    </a:xfrm>
                    <a:prstGeom prst="rect">
                      <a:avLst/>
                    </a:prstGeom>
                    <a:noFill/>
                    <a:ln>
                      <a:noFill/>
                    </a:ln>
                  </pic:spPr>
                </pic:pic>
              </a:graphicData>
            </a:graphic>
          </wp:inline>
        </w:drawing>
      </w:r>
      <w:r w:rsidR="00943067">
        <w:rPr>
          <w:sz w:val="18"/>
          <w:szCs w:val="22"/>
        </w:rPr>
        <w:br w:type="page"/>
      </w:r>
    </w:p>
    <w:p w14:paraId="128946FB" w14:textId="77777777" w:rsidR="007A148D" w:rsidRPr="00A46D5E" w:rsidRDefault="00A628B4" w:rsidP="007A148D">
      <w:pPr>
        <w:spacing w:line="276" w:lineRule="auto"/>
        <w:rPr>
          <w:b/>
          <w:bCs/>
          <w:i/>
          <w:szCs w:val="24"/>
          <w:u w:val="single"/>
        </w:rPr>
      </w:pPr>
      <w:r w:rsidRPr="00A46D5E">
        <w:rPr>
          <w:b/>
          <w:bCs/>
          <w:i/>
          <w:szCs w:val="24"/>
          <w:u w:val="single"/>
        </w:rPr>
        <w:lastRenderedPageBreak/>
        <w:t>Important n</w:t>
      </w:r>
      <w:r w:rsidR="007A148D" w:rsidRPr="00A46D5E">
        <w:rPr>
          <w:b/>
          <w:bCs/>
          <w:i/>
          <w:szCs w:val="24"/>
          <w:u w:val="single"/>
        </w:rPr>
        <w:t>otices:</w:t>
      </w:r>
    </w:p>
    <w:p w14:paraId="3774D1D8" w14:textId="4AB391FB" w:rsidR="00277571" w:rsidRPr="00A46D5E" w:rsidRDefault="00F11C2E" w:rsidP="007A148D">
      <w:pPr>
        <w:spacing w:before="120" w:line="276" w:lineRule="auto"/>
        <w:rPr>
          <w:szCs w:val="24"/>
        </w:rPr>
      </w:pPr>
      <w:r w:rsidRPr="00A46D5E">
        <w:rPr>
          <w:szCs w:val="24"/>
        </w:rPr>
        <w:t xml:space="preserve">Note that </w:t>
      </w:r>
      <w:r w:rsidR="00865FF8" w:rsidRPr="00A46D5E">
        <w:rPr>
          <w:szCs w:val="24"/>
        </w:rPr>
        <w:t>Laboratory is not obligated to start any analytical work unless the order is clear and it has been provided all required information</w:t>
      </w:r>
      <w:r w:rsidR="003F096A" w:rsidRPr="00A46D5E">
        <w:rPr>
          <w:szCs w:val="24"/>
        </w:rPr>
        <w:t xml:space="preserve"> by customer</w:t>
      </w:r>
      <w:r w:rsidRPr="00A46D5E">
        <w:rPr>
          <w:szCs w:val="24"/>
        </w:rPr>
        <w:t>.</w:t>
      </w:r>
      <w:r w:rsidR="00943067" w:rsidRPr="00A46D5E">
        <w:rPr>
          <w:szCs w:val="24"/>
        </w:rPr>
        <w:t xml:space="preserve"> </w:t>
      </w:r>
    </w:p>
    <w:p w14:paraId="17A309F6" w14:textId="65F42333" w:rsidR="00642EE7" w:rsidRPr="00A46D5E" w:rsidRDefault="00BB1F6F" w:rsidP="007A148D">
      <w:pPr>
        <w:spacing w:before="120" w:line="276" w:lineRule="auto"/>
        <w:rPr>
          <w:szCs w:val="24"/>
        </w:rPr>
      </w:pPr>
      <w:r w:rsidRPr="00A46D5E">
        <w:rPr>
          <w:szCs w:val="24"/>
        </w:rPr>
        <w:t>Laboratory can dispose or destroy samples immediately after the analysis has been performed, unless Laboratory and the customer have agreed in writing on the terms of retention of the sample.</w:t>
      </w:r>
    </w:p>
    <w:p w14:paraId="64C1E893" w14:textId="3A4450A2" w:rsidR="00587173" w:rsidRPr="00A46D5E" w:rsidRDefault="00587173" w:rsidP="007A148D">
      <w:pPr>
        <w:spacing w:before="120" w:line="276" w:lineRule="auto"/>
        <w:rPr>
          <w:szCs w:val="24"/>
        </w:rPr>
      </w:pPr>
      <w:r w:rsidRPr="00A46D5E">
        <w:rPr>
          <w:szCs w:val="24"/>
        </w:rPr>
        <w:t>Delivery dates are estimates and do not constitute a commitment by Laboratory. Nevertheless, Laboratory shall make commercially reasonable efforts to meet its estimated deadlines.</w:t>
      </w:r>
      <w:r w:rsidR="003F096A" w:rsidRPr="00A46D5E">
        <w:rPr>
          <w:szCs w:val="24"/>
        </w:rPr>
        <w:t xml:space="preserve"> </w:t>
      </w:r>
      <w:r w:rsidR="00675B7E" w:rsidRPr="00A46D5E">
        <w:rPr>
          <w:i/>
          <w:iCs/>
          <w:szCs w:val="24"/>
        </w:rPr>
        <w:t xml:space="preserve">Normally, it takes </w:t>
      </w:r>
      <w:r w:rsidR="00A46D5E">
        <w:rPr>
          <w:i/>
          <w:iCs/>
          <w:szCs w:val="24"/>
        </w:rPr>
        <w:t>about</w:t>
      </w:r>
      <w:r w:rsidR="00675B7E" w:rsidRPr="00A46D5E">
        <w:rPr>
          <w:i/>
          <w:iCs/>
          <w:szCs w:val="24"/>
        </w:rPr>
        <w:t xml:space="preserve"> </w:t>
      </w:r>
      <w:proofErr w:type="gramStart"/>
      <w:r w:rsidR="00675B7E" w:rsidRPr="00A46D5E">
        <w:rPr>
          <w:i/>
          <w:iCs/>
          <w:szCs w:val="24"/>
        </w:rPr>
        <w:t>10 – 15</w:t>
      </w:r>
      <w:proofErr w:type="gramEnd"/>
      <w:r w:rsidR="00675B7E" w:rsidRPr="00A46D5E">
        <w:rPr>
          <w:i/>
          <w:iCs/>
          <w:szCs w:val="24"/>
        </w:rPr>
        <w:t xml:space="preserve"> working days from the sample acceptance to the reporting of test results (unless otherwise agreed).</w:t>
      </w:r>
    </w:p>
    <w:p w14:paraId="7E0430CE" w14:textId="64AA743A" w:rsidR="009F5E5A" w:rsidRPr="00A46D5E" w:rsidRDefault="00D9628E" w:rsidP="007A148D">
      <w:pPr>
        <w:spacing w:before="120" w:line="276" w:lineRule="auto"/>
        <w:rPr>
          <w:szCs w:val="24"/>
        </w:rPr>
      </w:pPr>
      <w:r w:rsidRPr="00A46D5E">
        <w:rPr>
          <w:szCs w:val="24"/>
        </w:rPr>
        <w:t xml:space="preserve">Once issued, any additional ammendments and changes in </w:t>
      </w:r>
      <w:r w:rsidR="00A628B4" w:rsidRPr="00A46D5E">
        <w:rPr>
          <w:szCs w:val="24"/>
        </w:rPr>
        <w:t xml:space="preserve">Test certificate can be </w:t>
      </w:r>
      <w:r w:rsidRPr="00A46D5E">
        <w:rPr>
          <w:szCs w:val="24"/>
        </w:rPr>
        <w:t>reject by Laboratory (providing that such requirements have not been documented</w:t>
      </w:r>
      <w:r w:rsidR="00916BCB" w:rsidRPr="00A46D5E">
        <w:rPr>
          <w:szCs w:val="24"/>
        </w:rPr>
        <w:t xml:space="preserve"> and agreed</w:t>
      </w:r>
      <w:r w:rsidRPr="00A46D5E">
        <w:rPr>
          <w:szCs w:val="24"/>
        </w:rPr>
        <w:t xml:space="preserve"> in advance).</w:t>
      </w:r>
      <w:r w:rsidR="00A628B4" w:rsidRPr="00A46D5E">
        <w:rPr>
          <w:szCs w:val="24"/>
        </w:rPr>
        <w:t xml:space="preserve"> </w:t>
      </w:r>
      <w:r w:rsidRPr="00A46D5E">
        <w:rPr>
          <w:szCs w:val="24"/>
        </w:rPr>
        <w:t>Withdrowing and changing of Test certificate required additionally by customer will be charged up to 1000 CZK (40 €) per Certificate.</w:t>
      </w:r>
      <w:r w:rsidR="00675B7E" w:rsidRPr="00A46D5E">
        <w:rPr>
          <w:szCs w:val="24"/>
        </w:rPr>
        <w:t xml:space="preserve"> </w:t>
      </w:r>
      <w:r w:rsidR="0014034C" w:rsidRPr="00A46D5E">
        <w:rPr>
          <w:szCs w:val="24"/>
        </w:rPr>
        <w:t xml:space="preserve">Deviations requested by the customer shall not impact the integrity of the Laboratory or the validity of the results and shall not contradict the requirements of the ISO 17025 standard. </w:t>
      </w:r>
    </w:p>
    <w:p w14:paraId="01D15423" w14:textId="77777777" w:rsidR="00277571" w:rsidRPr="00A46D5E" w:rsidRDefault="00277571" w:rsidP="007A148D">
      <w:pPr>
        <w:spacing w:line="276" w:lineRule="auto"/>
        <w:rPr>
          <w:szCs w:val="24"/>
        </w:rPr>
      </w:pPr>
    </w:p>
    <w:p w14:paraId="56957B96" w14:textId="77777777" w:rsidR="0013590A" w:rsidRPr="00A46D5E" w:rsidRDefault="00916BCB" w:rsidP="00D9628E">
      <w:pPr>
        <w:spacing w:after="120"/>
        <w:ind w:right="-426"/>
        <w:rPr>
          <w:szCs w:val="22"/>
        </w:rPr>
      </w:pPr>
      <w:r w:rsidRPr="00A46D5E">
        <w:rPr>
          <w:szCs w:val="22"/>
        </w:rPr>
        <w:t xml:space="preserve">Only Customer aforementioned in this Order shall be identified in Test certificate. If any other legal entity should be mentioned as Customer, </w:t>
      </w:r>
      <w:r w:rsidR="00E457EA" w:rsidRPr="00A46D5E">
        <w:rPr>
          <w:szCs w:val="22"/>
        </w:rPr>
        <w:t>its legal</w:t>
      </w:r>
      <w:r w:rsidRPr="00A46D5E">
        <w:rPr>
          <w:szCs w:val="22"/>
        </w:rPr>
        <w:t xml:space="preserve"> name and contact information </w:t>
      </w:r>
      <w:r w:rsidR="00E457EA" w:rsidRPr="00A46D5E">
        <w:rPr>
          <w:szCs w:val="22"/>
        </w:rPr>
        <w:t>are required together with written approval of this Order.</w:t>
      </w:r>
    </w:p>
    <w:p w14:paraId="3FB2FE2A" w14:textId="53C0E236" w:rsidR="00FA29AC" w:rsidRDefault="00FA29AC" w:rsidP="00D9628E">
      <w:pPr>
        <w:spacing w:after="120"/>
        <w:ind w:right="-426"/>
        <w:rPr>
          <w:szCs w:val="22"/>
        </w:rPr>
      </w:pPr>
      <w:r w:rsidRPr="00A46D5E">
        <w:rPr>
          <w:szCs w:val="22"/>
        </w:rPr>
        <w:t>The assessment of compliance with legal maximum limits (or any other specifications delivered by customer) can be made for results above the quantitation limits and providing that such limit exists for given analyte and materi</w:t>
      </w:r>
      <w:r w:rsidR="00AC62F8" w:rsidRPr="00A46D5E">
        <w:rPr>
          <w:szCs w:val="22"/>
        </w:rPr>
        <w:t>a</w:t>
      </w:r>
      <w:r w:rsidRPr="00A46D5E">
        <w:rPr>
          <w:szCs w:val="22"/>
        </w:rPr>
        <w:t>l analysed.</w:t>
      </w:r>
      <w:r w:rsidR="001D508D">
        <w:rPr>
          <w:szCs w:val="22"/>
        </w:rPr>
        <w:t xml:space="preserve"> </w:t>
      </w:r>
      <w:r w:rsidR="001D508D" w:rsidRPr="001D508D">
        <w:rPr>
          <w:szCs w:val="22"/>
        </w:rPr>
        <w:t xml:space="preserve">Compliance </w:t>
      </w:r>
      <w:r w:rsidR="006360FD">
        <w:rPr>
          <w:szCs w:val="22"/>
        </w:rPr>
        <w:t xml:space="preserve">with limits </w:t>
      </w:r>
      <w:r w:rsidR="001D508D" w:rsidRPr="001D508D">
        <w:rPr>
          <w:szCs w:val="22"/>
        </w:rPr>
        <w:t>is evaluated with respect to the uncertainty of test result according to the Guide ILAC-G8:09/2019 (article 4.2.2)</w:t>
      </w:r>
      <w:r w:rsidR="001D508D">
        <w:rPr>
          <w:szCs w:val="22"/>
        </w:rPr>
        <w:t xml:space="preserve">, </w:t>
      </w:r>
      <w:r w:rsidR="001D508D" w:rsidRPr="001D508D">
        <w:rPr>
          <w:szCs w:val="22"/>
        </w:rPr>
        <w:t>unless otherwise agreed.</w:t>
      </w:r>
    </w:p>
    <w:p w14:paraId="40BE9101" w14:textId="69CDAED9" w:rsidR="00935E90" w:rsidRDefault="00935E90" w:rsidP="00D9628E">
      <w:pPr>
        <w:spacing w:after="120"/>
        <w:ind w:right="-426"/>
        <w:rPr>
          <w:szCs w:val="22"/>
        </w:rPr>
      </w:pPr>
    </w:p>
    <w:p w14:paraId="12B9B2B8" w14:textId="790A084B" w:rsidR="00935E90" w:rsidRDefault="00935E90" w:rsidP="00D9628E">
      <w:pPr>
        <w:spacing w:after="120"/>
        <w:ind w:right="-426"/>
        <w:rPr>
          <w:szCs w:val="22"/>
        </w:rPr>
      </w:pPr>
    </w:p>
    <w:p w14:paraId="10ED2214" w14:textId="7441246A" w:rsidR="00935E90" w:rsidRDefault="00935E90" w:rsidP="00D9628E">
      <w:pPr>
        <w:spacing w:after="120"/>
        <w:ind w:right="-426"/>
        <w:rPr>
          <w:szCs w:val="22"/>
        </w:rPr>
      </w:pPr>
    </w:p>
    <w:p w14:paraId="021EFDD5" w14:textId="79FC89A6" w:rsidR="00935E90" w:rsidRDefault="00935E90" w:rsidP="00D9628E">
      <w:pPr>
        <w:spacing w:after="120"/>
        <w:ind w:right="-426"/>
        <w:rPr>
          <w:szCs w:val="22"/>
        </w:rPr>
      </w:pPr>
    </w:p>
    <w:p w14:paraId="6839AB20" w14:textId="0766EB48" w:rsidR="00935E90" w:rsidRDefault="00935E90" w:rsidP="00D9628E">
      <w:pPr>
        <w:spacing w:after="120"/>
        <w:ind w:right="-426"/>
        <w:rPr>
          <w:szCs w:val="22"/>
        </w:rPr>
      </w:pPr>
    </w:p>
    <w:p w14:paraId="125CD7EA" w14:textId="0ED3ECAD" w:rsidR="00935E90" w:rsidRDefault="00935E90" w:rsidP="00D9628E">
      <w:pPr>
        <w:spacing w:after="120"/>
        <w:ind w:right="-426"/>
        <w:rPr>
          <w:szCs w:val="22"/>
        </w:rPr>
      </w:pPr>
    </w:p>
    <w:p w14:paraId="732B52F4" w14:textId="601A5DFD" w:rsidR="00935E90" w:rsidRDefault="00935E90" w:rsidP="00D9628E">
      <w:pPr>
        <w:spacing w:after="120"/>
        <w:ind w:right="-426"/>
        <w:rPr>
          <w:szCs w:val="22"/>
        </w:rPr>
      </w:pPr>
    </w:p>
    <w:p w14:paraId="6E949CC8" w14:textId="564F97BF" w:rsidR="00935E90" w:rsidRDefault="00935E90" w:rsidP="00D9628E">
      <w:pPr>
        <w:spacing w:after="120"/>
        <w:ind w:right="-426"/>
        <w:rPr>
          <w:szCs w:val="22"/>
        </w:rPr>
      </w:pPr>
    </w:p>
    <w:p w14:paraId="467D543A" w14:textId="511506BE" w:rsidR="00935E90" w:rsidRDefault="00935E90" w:rsidP="00D9628E">
      <w:pPr>
        <w:spacing w:after="120"/>
        <w:ind w:right="-426"/>
        <w:rPr>
          <w:szCs w:val="22"/>
        </w:rPr>
      </w:pPr>
    </w:p>
    <w:p w14:paraId="2EB0806A" w14:textId="443B30BC" w:rsidR="00935E90" w:rsidRDefault="00935E90" w:rsidP="00D9628E">
      <w:pPr>
        <w:spacing w:after="120"/>
        <w:ind w:right="-426"/>
        <w:rPr>
          <w:szCs w:val="22"/>
        </w:rPr>
      </w:pPr>
    </w:p>
    <w:p w14:paraId="2DC9680D" w14:textId="22A986B4" w:rsidR="00935E90" w:rsidRDefault="00935E90" w:rsidP="00D9628E">
      <w:pPr>
        <w:spacing w:after="120"/>
        <w:ind w:right="-426"/>
        <w:rPr>
          <w:szCs w:val="22"/>
        </w:rPr>
      </w:pPr>
    </w:p>
    <w:p w14:paraId="5CA161E8" w14:textId="3635FC2A" w:rsidR="00935E90" w:rsidRDefault="00935E90" w:rsidP="00D9628E">
      <w:pPr>
        <w:spacing w:after="120"/>
        <w:ind w:right="-426"/>
        <w:rPr>
          <w:szCs w:val="22"/>
        </w:rPr>
      </w:pPr>
    </w:p>
    <w:p w14:paraId="5017ACE6" w14:textId="3750E4FF" w:rsidR="00935E90" w:rsidRDefault="00935E90" w:rsidP="00D9628E">
      <w:pPr>
        <w:spacing w:after="120"/>
        <w:ind w:right="-426"/>
        <w:rPr>
          <w:szCs w:val="22"/>
        </w:rPr>
      </w:pPr>
    </w:p>
    <w:p w14:paraId="356DE4A0" w14:textId="53E8ADBC" w:rsidR="00935E90" w:rsidRDefault="00935E90" w:rsidP="00D9628E">
      <w:pPr>
        <w:spacing w:after="120"/>
        <w:ind w:right="-426"/>
        <w:rPr>
          <w:szCs w:val="22"/>
        </w:rPr>
      </w:pPr>
    </w:p>
    <w:p w14:paraId="205DD672" w14:textId="4AF8A263" w:rsidR="00935E90" w:rsidRDefault="00935E90" w:rsidP="00D9628E">
      <w:pPr>
        <w:spacing w:after="120"/>
        <w:ind w:right="-426"/>
        <w:rPr>
          <w:szCs w:val="22"/>
        </w:rPr>
      </w:pPr>
    </w:p>
    <w:p w14:paraId="3F7A9B0A" w14:textId="5D9A97C3" w:rsidR="00935E90" w:rsidRDefault="00935E90" w:rsidP="00D9628E">
      <w:pPr>
        <w:spacing w:after="120"/>
        <w:ind w:right="-426"/>
        <w:rPr>
          <w:szCs w:val="22"/>
        </w:rPr>
      </w:pPr>
    </w:p>
    <w:p w14:paraId="0EBCF879" w14:textId="0294EB44" w:rsidR="00935E90" w:rsidRDefault="00935E90" w:rsidP="00D9628E">
      <w:pPr>
        <w:spacing w:after="120"/>
        <w:ind w:right="-426"/>
        <w:rPr>
          <w:szCs w:val="22"/>
        </w:rPr>
      </w:pPr>
    </w:p>
    <w:p w14:paraId="261230C0" w14:textId="22E4ED34" w:rsidR="00935E90" w:rsidRDefault="00935E90" w:rsidP="00D9628E">
      <w:pPr>
        <w:spacing w:after="120"/>
        <w:ind w:right="-426"/>
        <w:rPr>
          <w:szCs w:val="22"/>
        </w:rPr>
      </w:pPr>
    </w:p>
    <w:p w14:paraId="436C97E4" w14:textId="380BE1EA" w:rsidR="00935E90" w:rsidRDefault="00935E90" w:rsidP="00D9628E">
      <w:pPr>
        <w:spacing w:after="120"/>
        <w:ind w:right="-426"/>
        <w:rPr>
          <w:szCs w:val="22"/>
        </w:rPr>
      </w:pPr>
    </w:p>
    <w:p w14:paraId="3AE6B0EA" w14:textId="3F1DD1DB" w:rsidR="00935E90" w:rsidRDefault="00935E90" w:rsidP="00D9628E">
      <w:pPr>
        <w:spacing w:after="120"/>
        <w:ind w:right="-426"/>
        <w:rPr>
          <w:szCs w:val="22"/>
        </w:rPr>
      </w:pPr>
    </w:p>
    <w:p w14:paraId="76089805" w14:textId="42BCF360" w:rsidR="00935E90" w:rsidRDefault="00935E90" w:rsidP="00D9628E">
      <w:pPr>
        <w:spacing w:after="120"/>
        <w:ind w:right="-426"/>
        <w:rPr>
          <w:szCs w:val="22"/>
        </w:rPr>
      </w:pPr>
    </w:p>
    <w:p w14:paraId="65D17194" w14:textId="2EFF3473" w:rsidR="00935E90" w:rsidRDefault="00935E90" w:rsidP="00D9628E">
      <w:pPr>
        <w:spacing w:after="120"/>
        <w:ind w:right="-426"/>
        <w:rPr>
          <w:szCs w:val="22"/>
        </w:rPr>
      </w:pPr>
    </w:p>
    <w:p w14:paraId="1EB218D8" w14:textId="632C8E20" w:rsidR="00935E90" w:rsidRDefault="00935E90" w:rsidP="00D9628E">
      <w:pPr>
        <w:spacing w:after="120"/>
        <w:ind w:right="-426"/>
        <w:rPr>
          <w:rFonts w:ascii="Source Sans Pro Light" w:hAnsi="Source Sans Pro Light" w:cs="Source Sans Pro Light"/>
          <w:sz w:val="16"/>
          <w:szCs w:val="16"/>
          <w:lang w:val="en-US"/>
        </w:rPr>
      </w:pPr>
      <w:r>
        <w:rPr>
          <w:rFonts w:ascii="Source Sans Pro Light" w:hAnsi="Source Sans Pro Light" w:cs="Source Sans Pro Light"/>
          <w:sz w:val="16"/>
          <w:szCs w:val="16"/>
          <w:lang w:val="en-US"/>
        </w:rPr>
        <w:t>____________________________________________________________________________________________________________________</w:t>
      </w:r>
    </w:p>
    <w:p w14:paraId="5DEBD84C" w14:textId="48AADFB8" w:rsidR="00935E90" w:rsidRPr="00935E90" w:rsidRDefault="00935E90" w:rsidP="00D9628E">
      <w:pPr>
        <w:spacing w:after="120"/>
        <w:ind w:right="-426"/>
        <w:rPr>
          <w:rFonts w:ascii="Source Sans Pro Light" w:hAnsi="Source Sans Pro Light" w:cs="Source Sans Pro Light"/>
          <w:sz w:val="16"/>
          <w:szCs w:val="16"/>
          <w:lang w:val="en-US"/>
        </w:rPr>
      </w:pPr>
      <w:r>
        <w:rPr>
          <w:rFonts w:ascii="Source Sans Pro Light" w:hAnsi="Source Sans Pro Light" w:cs="Source Sans Pro Light"/>
          <w:sz w:val="16"/>
          <w:szCs w:val="16"/>
          <w:lang w:val="en-US"/>
        </w:rPr>
        <w:t>University</w:t>
      </w:r>
      <w:r w:rsidRPr="00BB2BBB">
        <w:rPr>
          <w:rFonts w:ascii="Source Sans Pro Light" w:hAnsi="Source Sans Pro Light" w:cs="Source Sans Pro Light"/>
          <w:sz w:val="16"/>
          <w:szCs w:val="16"/>
          <w:lang w:val="en-US"/>
        </w:rPr>
        <w:t xml:space="preserve"> of Chemi</w:t>
      </w:r>
      <w:r>
        <w:rPr>
          <w:rFonts w:ascii="Source Sans Pro Light" w:hAnsi="Source Sans Pro Light" w:cs="Source Sans Pro Light"/>
          <w:sz w:val="16"/>
          <w:szCs w:val="16"/>
          <w:lang w:val="en-US"/>
        </w:rPr>
        <w:t xml:space="preserve">stry and </w:t>
      </w:r>
      <w:r w:rsidRPr="00BB2BBB">
        <w:rPr>
          <w:rFonts w:ascii="Source Sans Pro Light" w:hAnsi="Source Sans Pro Light" w:cs="Source Sans Pro Light"/>
          <w:sz w:val="16"/>
          <w:szCs w:val="16"/>
          <w:lang w:val="en-US"/>
        </w:rPr>
        <w:t>Technology, Technická 5, 166 28 Prague 6, Czech Republic</w:t>
      </w:r>
      <w:r>
        <w:rPr>
          <w:rFonts w:ascii="Source Sans Pro Light" w:hAnsi="Source Sans Pro Light" w:cs="Source Sans Pro Light"/>
          <w:sz w:val="16"/>
          <w:szCs w:val="16"/>
          <w:lang w:val="en-US"/>
        </w:rPr>
        <w:t xml:space="preserve"> </w:t>
      </w:r>
      <w:r w:rsidRPr="00935E90">
        <w:rPr>
          <w:rFonts w:ascii="Source Sans Pro Light" w:hAnsi="Source Sans Pro Light" w:cs="Source Sans Pro Light"/>
          <w:sz w:val="16"/>
          <w:szCs w:val="16"/>
          <w:lang w:val="en-US"/>
        </w:rPr>
        <w:t>(tel. +420 602833424; http://uapv.vscht.cz/mzl)</w:t>
      </w:r>
    </w:p>
    <w:sectPr w:rsidR="00935E90" w:rsidRPr="00935E90" w:rsidSect="00642EE7">
      <w:headerReference w:type="default" r:id="rId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B1990" w14:textId="77777777" w:rsidR="003849DF" w:rsidRDefault="003849DF" w:rsidP="00CB01BD">
      <w:r>
        <w:separator/>
      </w:r>
    </w:p>
  </w:endnote>
  <w:endnote w:type="continuationSeparator" w:id="0">
    <w:p w14:paraId="75395ED7" w14:textId="77777777" w:rsidR="003849DF" w:rsidRDefault="003849DF" w:rsidP="00CB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ource Sans Pro Light">
    <w:panose1 w:val="020B0403030403020204"/>
    <w:charset w:val="EE"/>
    <w:family w:val="swiss"/>
    <w:pitch w:val="variable"/>
    <w:sig w:usb0="20000007" w:usb1="00000001" w:usb2="00000000" w:usb3="00000000" w:csb0="00000193" w:csb1="00000000"/>
  </w:font>
  <w:font w:name="Source Sans Pro Black">
    <w:panose1 w:val="020B0803030403020204"/>
    <w:charset w:val="EE"/>
    <w:family w:val="swiss"/>
    <w:pitch w:val="variable"/>
    <w:sig w:usb0="20000007"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F008" w14:textId="77777777" w:rsidR="003849DF" w:rsidRDefault="003849DF" w:rsidP="00CB01BD">
      <w:r>
        <w:separator/>
      </w:r>
    </w:p>
  </w:footnote>
  <w:footnote w:type="continuationSeparator" w:id="0">
    <w:p w14:paraId="486217B3" w14:textId="77777777" w:rsidR="003849DF" w:rsidRDefault="003849DF" w:rsidP="00CB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354"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898"/>
    </w:tblGrid>
    <w:tr w:rsidR="00880A49" w14:paraId="70318BDB" w14:textId="77777777" w:rsidTr="00880A49">
      <w:trPr>
        <w:trHeight w:val="288"/>
      </w:trPr>
      <w:sdt>
        <w:sdtPr>
          <w:rPr>
            <w:rFonts w:ascii="Source Sans Pro Black" w:eastAsiaTheme="majorEastAsia" w:hAnsi="Source Sans Pro Black" w:cstheme="majorBidi"/>
            <w:color w:val="FF4B21"/>
            <w:sz w:val="36"/>
            <w:szCs w:val="36"/>
          </w:rPr>
          <w:alias w:val="Název"/>
          <w:id w:val="77761602"/>
          <w:placeholder>
            <w:docPart w:val="36F88BC5FFD249A1A1CF53E4B44791B3"/>
          </w:placeholder>
          <w:dataBinding w:prefixMappings="xmlns:ns0='http://schemas.openxmlformats.org/package/2006/metadata/core-properties' xmlns:ns1='http://purl.org/dc/elements/1.1/'" w:xpath="/ns0:coreProperties[1]/ns1:title[1]" w:storeItemID="{6C3C8BC8-F283-45AE-878A-BAB7291924A1}"/>
          <w:text/>
        </w:sdtPr>
        <w:sdtEndPr/>
        <w:sdtContent>
          <w:tc>
            <w:tcPr>
              <w:tcW w:w="8101" w:type="dxa"/>
            </w:tcPr>
            <w:p w14:paraId="7BC2833C" w14:textId="22426700" w:rsidR="00880A49" w:rsidRDefault="00087D60" w:rsidP="00B43EA3">
              <w:pPr>
                <w:pStyle w:val="Zhlav"/>
                <w:rPr>
                  <w:rFonts w:asciiTheme="majorHAnsi" w:eastAsiaTheme="majorEastAsia" w:hAnsiTheme="majorHAnsi" w:cstheme="majorBidi"/>
                  <w:sz w:val="36"/>
                  <w:szCs w:val="36"/>
                </w:rPr>
              </w:pPr>
              <w:r>
                <w:rPr>
                  <w:rFonts w:ascii="Source Sans Pro Black" w:eastAsiaTheme="majorEastAsia" w:hAnsi="Source Sans Pro Black" w:cstheme="majorBidi"/>
                  <w:color w:val="FF4B21"/>
                  <w:sz w:val="36"/>
                  <w:szCs w:val="36"/>
                </w:rPr>
                <w:t>Order of analytical service</w:t>
              </w:r>
              <w:r w:rsidR="002B774F">
                <w:rPr>
                  <w:rFonts w:ascii="Source Sans Pro Black" w:eastAsiaTheme="majorEastAsia" w:hAnsi="Source Sans Pro Black" w:cstheme="majorBidi"/>
                  <w:color w:val="FF4B21"/>
                  <w:sz w:val="36"/>
                  <w:szCs w:val="36"/>
                </w:rPr>
                <w:t>s</w:t>
              </w:r>
            </w:p>
          </w:tc>
        </w:sdtContent>
      </w:sdt>
    </w:tr>
  </w:tbl>
  <w:p w14:paraId="37CF4286" w14:textId="77777777" w:rsidR="00A556A4" w:rsidRDefault="00A556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01648"/>
    <w:multiLevelType w:val="hybridMultilevel"/>
    <w:tmpl w:val="467EB95C"/>
    <w:lvl w:ilvl="0" w:tplc="0748A714">
      <w:start w:val="2"/>
      <w:numFmt w:val="bullet"/>
      <w:lvlText w:val=""/>
      <w:lvlJc w:val="left"/>
      <w:pPr>
        <w:ind w:left="1080" w:hanging="360"/>
      </w:pPr>
      <w:rPr>
        <w:rFonts w:ascii="Symbol" w:eastAsia="Times New Roman" w:hAnsi="Symbol"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75EA55F7"/>
    <w:multiLevelType w:val="hybridMultilevel"/>
    <w:tmpl w:val="54386F50"/>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90A"/>
    <w:rsid w:val="00025930"/>
    <w:rsid w:val="00040D8F"/>
    <w:rsid w:val="00073610"/>
    <w:rsid w:val="00074915"/>
    <w:rsid w:val="00081848"/>
    <w:rsid w:val="00087D60"/>
    <w:rsid w:val="00100285"/>
    <w:rsid w:val="0013590A"/>
    <w:rsid w:val="0014034C"/>
    <w:rsid w:val="00185940"/>
    <w:rsid w:val="001A5BEB"/>
    <w:rsid w:val="001B045E"/>
    <w:rsid w:val="001D508D"/>
    <w:rsid w:val="001F707F"/>
    <w:rsid w:val="002176EF"/>
    <w:rsid w:val="00277571"/>
    <w:rsid w:val="002965DF"/>
    <w:rsid w:val="002B774F"/>
    <w:rsid w:val="002C59AD"/>
    <w:rsid w:val="002D0029"/>
    <w:rsid w:val="002E2F25"/>
    <w:rsid w:val="00322448"/>
    <w:rsid w:val="00323F5C"/>
    <w:rsid w:val="0033050B"/>
    <w:rsid w:val="00344E66"/>
    <w:rsid w:val="003849DF"/>
    <w:rsid w:val="003850C1"/>
    <w:rsid w:val="003E4BD3"/>
    <w:rsid w:val="003E75B0"/>
    <w:rsid w:val="003F096A"/>
    <w:rsid w:val="0046204F"/>
    <w:rsid w:val="00462292"/>
    <w:rsid w:val="004B22C1"/>
    <w:rsid w:val="004C2CD8"/>
    <w:rsid w:val="004D0F1A"/>
    <w:rsid w:val="004F5EAF"/>
    <w:rsid w:val="00520BF2"/>
    <w:rsid w:val="00550545"/>
    <w:rsid w:val="00587173"/>
    <w:rsid w:val="005B38C3"/>
    <w:rsid w:val="005B39C1"/>
    <w:rsid w:val="005B3D11"/>
    <w:rsid w:val="005E572F"/>
    <w:rsid w:val="006058AF"/>
    <w:rsid w:val="0060709C"/>
    <w:rsid w:val="00614DC4"/>
    <w:rsid w:val="00635A03"/>
    <w:rsid w:val="006360FD"/>
    <w:rsid w:val="00642EE7"/>
    <w:rsid w:val="00654D63"/>
    <w:rsid w:val="006613B4"/>
    <w:rsid w:val="00675B7E"/>
    <w:rsid w:val="00697310"/>
    <w:rsid w:val="006D529B"/>
    <w:rsid w:val="007139DB"/>
    <w:rsid w:val="007351E8"/>
    <w:rsid w:val="00777939"/>
    <w:rsid w:val="00781251"/>
    <w:rsid w:val="007A148D"/>
    <w:rsid w:val="007B3B03"/>
    <w:rsid w:val="007D1526"/>
    <w:rsid w:val="007F7963"/>
    <w:rsid w:val="00800609"/>
    <w:rsid w:val="0082229E"/>
    <w:rsid w:val="008433D2"/>
    <w:rsid w:val="00863CB0"/>
    <w:rsid w:val="00865FF8"/>
    <w:rsid w:val="00876B38"/>
    <w:rsid w:val="00880A49"/>
    <w:rsid w:val="008A0285"/>
    <w:rsid w:val="008D78D8"/>
    <w:rsid w:val="00916BCB"/>
    <w:rsid w:val="00927D62"/>
    <w:rsid w:val="00935E90"/>
    <w:rsid w:val="00943067"/>
    <w:rsid w:val="009C43D8"/>
    <w:rsid w:val="009F5E5A"/>
    <w:rsid w:val="00A13150"/>
    <w:rsid w:val="00A25C87"/>
    <w:rsid w:val="00A46D5E"/>
    <w:rsid w:val="00A556A4"/>
    <w:rsid w:val="00A628B4"/>
    <w:rsid w:val="00A80587"/>
    <w:rsid w:val="00A84E11"/>
    <w:rsid w:val="00AA4B0D"/>
    <w:rsid w:val="00AC62F8"/>
    <w:rsid w:val="00AD08EA"/>
    <w:rsid w:val="00AE6A04"/>
    <w:rsid w:val="00B0715C"/>
    <w:rsid w:val="00B10D5A"/>
    <w:rsid w:val="00B22CD6"/>
    <w:rsid w:val="00B43EA3"/>
    <w:rsid w:val="00B648B6"/>
    <w:rsid w:val="00B65981"/>
    <w:rsid w:val="00B741EB"/>
    <w:rsid w:val="00B85B9B"/>
    <w:rsid w:val="00BA511D"/>
    <w:rsid w:val="00BB1F6F"/>
    <w:rsid w:val="00BF3D15"/>
    <w:rsid w:val="00C55D04"/>
    <w:rsid w:val="00C74A61"/>
    <w:rsid w:val="00C7799D"/>
    <w:rsid w:val="00CA3E5E"/>
    <w:rsid w:val="00CB01BD"/>
    <w:rsid w:val="00CB0ACB"/>
    <w:rsid w:val="00CB1448"/>
    <w:rsid w:val="00CB1C13"/>
    <w:rsid w:val="00CB56AA"/>
    <w:rsid w:val="00D13A4B"/>
    <w:rsid w:val="00D5089A"/>
    <w:rsid w:val="00D91B0F"/>
    <w:rsid w:val="00D94A0F"/>
    <w:rsid w:val="00D9628E"/>
    <w:rsid w:val="00DB0849"/>
    <w:rsid w:val="00DC46F5"/>
    <w:rsid w:val="00DD2970"/>
    <w:rsid w:val="00E434D9"/>
    <w:rsid w:val="00E457EA"/>
    <w:rsid w:val="00E46E32"/>
    <w:rsid w:val="00E6085D"/>
    <w:rsid w:val="00E64A34"/>
    <w:rsid w:val="00E73CD7"/>
    <w:rsid w:val="00E811F5"/>
    <w:rsid w:val="00E82322"/>
    <w:rsid w:val="00E837B8"/>
    <w:rsid w:val="00F05102"/>
    <w:rsid w:val="00F11C2E"/>
    <w:rsid w:val="00F418C4"/>
    <w:rsid w:val="00F5788B"/>
    <w:rsid w:val="00FA29AC"/>
    <w:rsid w:val="00FB7E82"/>
    <w:rsid w:val="00FD3205"/>
    <w:rsid w:val="00FF6E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02B10"/>
  <w15:docId w15:val="{3297FE8A-50AF-4643-A71A-667D68379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232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859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Zhlav">
    <w:name w:val="header"/>
    <w:basedOn w:val="Normln"/>
    <w:link w:val="ZhlavChar"/>
    <w:uiPriority w:val="99"/>
    <w:unhideWhenUsed/>
    <w:rsid w:val="00CB01BD"/>
    <w:pPr>
      <w:tabs>
        <w:tab w:val="center" w:pos="4536"/>
        <w:tab w:val="right" w:pos="9072"/>
      </w:tabs>
    </w:pPr>
  </w:style>
  <w:style w:type="character" w:customStyle="1" w:styleId="ZhlavChar">
    <w:name w:val="Záhlaví Char"/>
    <w:basedOn w:val="Standardnpsmoodstavce"/>
    <w:link w:val="Zhlav"/>
    <w:uiPriority w:val="99"/>
    <w:rsid w:val="00CB01B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B01BD"/>
    <w:pPr>
      <w:tabs>
        <w:tab w:val="center" w:pos="4536"/>
        <w:tab w:val="right" w:pos="9072"/>
      </w:tabs>
    </w:pPr>
  </w:style>
  <w:style w:type="character" w:customStyle="1" w:styleId="ZpatChar">
    <w:name w:val="Zápatí Char"/>
    <w:basedOn w:val="Standardnpsmoodstavce"/>
    <w:link w:val="Zpat"/>
    <w:uiPriority w:val="99"/>
    <w:rsid w:val="00CB01B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A556A4"/>
    <w:rPr>
      <w:rFonts w:ascii="Tahoma" w:hAnsi="Tahoma" w:cs="Tahoma"/>
      <w:sz w:val="16"/>
      <w:szCs w:val="16"/>
    </w:rPr>
  </w:style>
  <w:style w:type="character" w:customStyle="1" w:styleId="TextbublinyChar">
    <w:name w:val="Text bubliny Char"/>
    <w:basedOn w:val="Standardnpsmoodstavce"/>
    <w:link w:val="Textbubliny"/>
    <w:uiPriority w:val="99"/>
    <w:semiHidden/>
    <w:rsid w:val="00A556A4"/>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88BC5FFD249A1A1CF53E4B44791B3"/>
        <w:category>
          <w:name w:val="Obecné"/>
          <w:gallery w:val="placeholder"/>
        </w:category>
        <w:types>
          <w:type w:val="bbPlcHdr"/>
        </w:types>
        <w:behaviors>
          <w:behavior w:val="content"/>
        </w:behaviors>
        <w:guid w:val="{C3D0BD39-D4B6-45AF-A75A-51B3F001591D}"/>
      </w:docPartPr>
      <w:docPartBody>
        <w:p w:rsidR="00D6077B" w:rsidRDefault="00CF7D61" w:rsidP="00CF7D61">
          <w:pPr>
            <w:pStyle w:val="36F88BC5FFD249A1A1CF53E4B44791B3"/>
          </w:pPr>
          <w:r>
            <w:rPr>
              <w:rFonts w:asciiTheme="majorHAnsi" w:eastAsiaTheme="majorEastAsia" w:hAnsiTheme="majorHAnsi" w:cstheme="majorBidi"/>
              <w:sz w:val="36"/>
              <w:szCs w:val="36"/>
            </w:rPr>
            <w:t>[Titul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ource Sans Pro Light">
    <w:panose1 w:val="020B0403030403020204"/>
    <w:charset w:val="EE"/>
    <w:family w:val="swiss"/>
    <w:pitch w:val="variable"/>
    <w:sig w:usb0="20000007" w:usb1="00000001" w:usb2="00000000" w:usb3="00000000" w:csb0="00000193" w:csb1="00000000"/>
  </w:font>
  <w:font w:name="Source Sans Pro Black">
    <w:panose1 w:val="020B0803030403020204"/>
    <w:charset w:val="EE"/>
    <w:family w:val="swiss"/>
    <w:pitch w:val="variable"/>
    <w:sig w:usb0="20000007"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9237C"/>
    <w:rsid w:val="001D7782"/>
    <w:rsid w:val="002621CA"/>
    <w:rsid w:val="002B1F92"/>
    <w:rsid w:val="002B4F7A"/>
    <w:rsid w:val="00306CCD"/>
    <w:rsid w:val="00605797"/>
    <w:rsid w:val="006C6367"/>
    <w:rsid w:val="006F066F"/>
    <w:rsid w:val="00727085"/>
    <w:rsid w:val="008C4908"/>
    <w:rsid w:val="009A524F"/>
    <w:rsid w:val="00A10BFC"/>
    <w:rsid w:val="00A569A4"/>
    <w:rsid w:val="00A63FC7"/>
    <w:rsid w:val="00BA7370"/>
    <w:rsid w:val="00CF3F0D"/>
    <w:rsid w:val="00CF7D61"/>
    <w:rsid w:val="00D6077B"/>
    <w:rsid w:val="00E630DA"/>
    <w:rsid w:val="00E9237C"/>
    <w:rsid w:val="00EF2705"/>
    <w:rsid w:val="00F17CAA"/>
    <w:rsid w:val="00F736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6F88BC5FFD249A1A1CF53E4B44791B3">
    <w:name w:val="36F88BC5FFD249A1A1CF53E4B44791B3"/>
    <w:rsid w:val="00CF7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429</Words>
  <Characters>2532</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Order of analytical service</vt:lpstr>
    </vt:vector>
  </TitlesOfParts>
  <Company>Hewlett-Packard Company</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analytical services</dc:title>
  <dc:creator>kohoutkj</dc:creator>
  <cp:lastModifiedBy>Kocourek Vladimir</cp:lastModifiedBy>
  <cp:revision>12</cp:revision>
  <cp:lastPrinted>2015-10-22T14:24:00Z</cp:lastPrinted>
  <dcterms:created xsi:type="dcterms:W3CDTF">2022-02-17T13:38:00Z</dcterms:created>
  <dcterms:modified xsi:type="dcterms:W3CDTF">2023-05-02T08:03:00Z</dcterms:modified>
</cp:coreProperties>
</file>